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46E8" w14:textId="7AF12D60" w:rsidR="00475E26" w:rsidRDefault="00475E26" w:rsidP="00475E26">
      <w:pPr>
        <w:rPr>
          <w:rFonts w:ascii="Arial" w:hAnsi="Arial" w:cs="Arial"/>
        </w:rPr>
      </w:pPr>
      <w:r w:rsidRPr="009266D6">
        <w:rPr>
          <w:noProof/>
        </w:rPr>
        <w:drawing>
          <wp:anchor distT="0" distB="0" distL="114300" distR="114300" simplePos="0" relativeHeight="251659264" behindDoc="0" locked="0" layoutInCell="1" allowOverlap="1" wp14:anchorId="24B74FF3" wp14:editId="2782D21B">
            <wp:simplePos x="0" y="0"/>
            <wp:positionH relativeFrom="margin">
              <wp:posOffset>5057775</wp:posOffset>
            </wp:positionH>
            <wp:positionV relativeFrom="paragraph">
              <wp:posOffset>-723900</wp:posOffset>
            </wp:positionV>
            <wp:extent cx="1028700" cy="1028700"/>
            <wp:effectExtent l="0" t="0" r="0" b="0"/>
            <wp:wrapNone/>
            <wp:docPr id="25" name="image2.png" descr="gp2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p2-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RISK ASSESSMENT </w:t>
      </w:r>
      <w:r>
        <w:rPr>
          <w:rFonts w:ascii="Arial" w:hAnsi="Arial" w:cs="Arial"/>
        </w:rPr>
        <w:t>Hike 2020</w:t>
      </w:r>
    </w:p>
    <w:p w14:paraId="2E4A035B" w14:textId="77777777" w:rsidR="00475E26" w:rsidRDefault="00475E26" w:rsidP="00475E2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773"/>
        <w:gridCol w:w="3819"/>
        <w:gridCol w:w="898"/>
      </w:tblGrid>
      <w:tr w:rsidR="00475E26" w:rsidRPr="002C240F" w14:paraId="1E255DA7" w14:textId="77777777" w:rsidTr="009B5E17">
        <w:tc>
          <w:tcPr>
            <w:tcW w:w="526" w:type="dxa"/>
          </w:tcPr>
          <w:p w14:paraId="686F8210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No</w:t>
            </w:r>
          </w:p>
        </w:tc>
        <w:tc>
          <w:tcPr>
            <w:tcW w:w="3773" w:type="dxa"/>
          </w:tcPr>
          <w:p w14:paraId="18DD8F02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Summary of Risks</w:t>
            </w:r>
          </w:p>
        </w:tc>
        <w:tc>
          <w:tcPr>
            <w:tcW w:w="3819" w:type="dxa"/>
          </w:tcPr>
          <w:p w14:paraId="06C4087C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Control Measures</w:t>
            </w:r>
          </w:p>
        </w:tc>
        <w:tc>
          <w:tcPr>
            <w:tcW w:w="898" w:type="dxa"/>
          </w:tcPr>
          <w:p w14:paraId="29863ED6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Check</w:t>
            </w:r>
          </w:p>
        </w:tc>
      </w:tr>
      <w:tr w:rsidR="00475E26" w:rsidRPr="002C240F" w14:paraId="7CECD450" w14:textId="77777777" w:rsidTr="009B5E17">
        <w:tc>
          <w:tcPr>
            <w:tcW w:w="526" w:type="dxa"/>
          </w:tcPr>
          <w:p w14:paraId="1A869534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1a</w:t>
            </w:r>
          </w:p>
          <w:p w14:paraId="3816B4F2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</w:tcPr>
          <w:p w14:paraId="5A288593" w14:textId="77777777" w:rsidR="00475E26" w:rsidRPr="002C240F" w:rsidRDefault="00475E26" w:rsidP="009B5E17">
            <w:pPr>
              <w:rPr>
                <w:rFonts w:ascii="Arial" w:hAnsi="Arial" w:cs="Arial"/>
                <w:b/>
              </w:rPr>
            </w:pPr>
            <w:r w:rsidRPr="002C240F">
              <w:rPr>
                <w:rFonts w:ascii="Arial" w:hAnsi="Arial" w:cs="Arial"/>
                <w:b/>
              </w:rPr>
              <w:t>Environment &amp; Weather</w:t>
            </w:r>
          </w:p>
          <w:p w14:paraId="5F993430" w14:textId="77777777" w:rsidR="00475E26" w:rsidRPr="002C240F" w:rsidRDefault="00475E26" w:rsidP="009B5E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Hypothermia due to cold weather/wet/cold.</w:t>
            </w:r>
          </w:p>
        </w:tc>
        <w:tc>
          <w:tcPr>
            <w:tcW w:w="3819" w:type="dxa"/>
          </w:tcPr>
          <w:p w14:paraId="137402D6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  <w:p w14:paraId="649D86B5" w14:textId="77777777" w:rsidR="00475E26" w:rsidRPr="002C240F" w:rsidRDefault="00475E26" w:rsidP="009B5E1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 xml:space="preserve">Check weather forecast. </w:t>
            </w:r>
          </w:p>
          <w:p w14:paraId="0A45CC16" w14:textId="77777777" w:rsidR="00475E26" w:rsidRPr="002C240F" w:rsidRDefault="00475E26" w:rsidP="009B5E1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Pre kit check – sufficient clothing/spares/ hat/ gloves and adequate waterproofs (top/bottom) for planned expedition.</w:t>
            </w:r>
          </w:p>
          <w:p w14:paraId="32B324E9" w14:textId="77777777" w:rsidR="00475E26" w:rsidRPr="002C240F" w:rsidRDefault="00475E26" w:rsidP="009B5E1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Emergency equipment carried: group shelter, survival bags and emergency rations.</w:t>
            </w:r>
          </w:p>
        </w:tc>
        <w:tc>
          <w:tcPr>
            <w:tcW w:w="898" w:type="dxa"/>
          </w:tcPr>
          <w:p w14:paraId="1D9BCBF9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  <w:tr w:rsidR="00475E26" w:rsidRPr="002C240F" w14:paraId="0F8F1429" w14:textId="77777777" w:rsidTr="009B5E1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E7F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1b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44F" w14:textId="77777777" w:rsidR="00475E26" w:rsidRPr="00440BDA" w:rsidRDefault="00475E26" w:rsidP="009B5E17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40BDA">
              <w:rPr>
                <w:rFonts w:ascii="Arial" w:hAnsi="Arial" w:cs="Arial"/>
                <w:b/>
              </w:rPr>
              <w:t>Heat exhaustion due to hot weather/lack of fluids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10E" w14:textId="77777777" w:rsidR="00475E26" w:rsidRPr="002C240F" w:rsidRDefault="00475E26" w:rsidP="009B5E1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Pre kit check – each participant has 2 litres of water (minimum) + sun hat. Group has sun cream.</w:t>
            </w:r>
          </w:p>
          <w:p w14:paraId="7BBD9E34" w14:textId="77777777" w:rsidR="00475E26" w:rsidRPr="002C240F" w:rsidRDefault="00475E26" w:rsidP="009B5E1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available to top up bottles, </w:t>
            </w:r>
            <w:r w:rsidRPr="002C240F">
              <w:rPr>
                <w:rFonts w:ascii="Arial" w:hAnsi="Arial" w:cs="Arial"/>
              </w:rPr>
              <w:t xml:space="preserve">groups should consider starting early in the morning, taking a long lunch break in the </w:t>
            </w:r>
            <w:proofErr w:type="gramStart"/>
            <w:r w:rsidRPr="002C240F">
              <w:rPr>
                <w:rFonts w:ascii="Arial" w:hAnsi="Arial" w:cs="Arial"/>
              </w:rPr>
              <w:t>shade</w:t>
            </w:r>
            <w:proofErr w:type="gramEnd"/>
            <w:r w:rsidRPr="002C240F">
              <w:rPr>
                <w:rFonts w:ascii="Arial" w:hAnsi="Arial" w:cs="Arial"/>
              </w:rPr>
              <w:t xml:space="preserve"> and continuing after the midday sun.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F8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  <w:tr w:rsidR="00475E26" w:rsidRPr="002C240F" w14:paraId="37EC2CFC" w14:textId="77777777" w:rsidTr="009B5E1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7FB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1c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624" w14:textId="77777777" w:rsidR="00475E26" w:rsidRPr="00440BDA" w:rsidRDefault="00475E26" w:rsidP="009B5E17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40BDA">
              <w:rPr>
                <w:rFonts w:ascii="Arial" w:hAnsi="Arial" w:cs="Arial"/>
                <w:b/>
              </w:rPr>
              <w:t>Heavy rain causing hazards to rivers/routes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398" w14:textId="77777777" w:rsidR="00475E26" w:rsidRPr="002C240F" w:rsidRDefault="00475E26" w:rsidP="009B5E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Expeditions in Wild Country to have “Bad Weather” route planned in the event of heavy rain &amp; bad weather.</w:t>
            </w:r>
          </w:p>
          <w:p w14:paraId="24F570C2" w14:textId="77777777" w:rsidR="00475E26" w:rsidRPr="002C240F" w:rsidRDefault="00475E26" w:rsidP="009B5E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 xml:space="preserve">Rivers can rise quickly, so the </w:t>
            </w:r>
            <w:r>
              <w:rPr>
                <w:rFonts w:ascii="Arial" w:hAnsi="Arial" w:cs="Arial"/>
              </w:rPr>
              <w:t>Leader</w:t>
            </w:r>
            <w:r w:rsidRPr="002C240F">
              <w:rPr>
                <w:rFonts w:ascii="Arial" w:hAnsi="Arial" w:cs="Arial"/>
              </w:rPr>
              <w:t xml:space="preserve"> should check rivers to ensure safety before participants cross. </w:t>
            </w:r>
          </w:p>
          <w:p w14:paraId="76F38157" w14:textId="77777777" w:rsidR="00475E26" w:rsidRPr="002C240F" w:rsidRDefault="00475E26" w:rsidP="009B5E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</w:t>
            </w:r>
            <w:r w:rsidRPr="002C240F">
              <w:rPr>
                <w:rFonts w:ascii="Arial" w:hAnsi="Arial" w:cs="Arial"/>
              </w:rPr>
              <w:t xml:space="preserve"> should be advised the dangers of crossing deep/fast rivers and contact the </w:t>
            </w:r>
            <w:r>
              <w:rPr>
                <w:rFonts w:ascii="Arial" w:hAnsi="Arial" w:cs="Arial"/>
              </w:rPr>
              <w:t>leader</w:t>
            </w:r>
            <w:r w:rsidRPr="002C240F">
              <w:rPr>
                <w:rFonts w:ascii="Arial" w:hAnsi="Arial" w:cs="Arial"/>
              </w:rPr>
              <w:t xml:space="preserve"> before proceeding or use their bad weather route.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FA7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  <w:tr w:rsidR="00475E26" w:rsidRPr="002C240F" w14:paraId="75AE8911" w14:textId="77777777" w:rsidTr="009B5E1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68800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2a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AA5" w14:textId="77777777" w:rsidR="00475E26" w:rsidRPr="002C240F" w:rsidRDefault="00475E26" w:rsidP="009B5E17">
            <w:pPr>
              <w:rPr>
                <w:rFonts w:ascii="Arial" w:hAnsi="Arial" w:cs="Arial"/>
                <w:b/>
              </w:rPr>
            </w:pPr>
            <w:r w:rsidRPr="002C240F">
              <w:rPr>
                <w:rFonts w:ascii="Arial" w:hAnsi="Arial" w:cs="Arial"/>
                <w:b/>
              </w:rPr>
              <w:t>Roads &amp; Traffic</w:t>
            </w:r>
          </w:p>
          <w:p w14:paraId="58CE1C1E" w14:textId="77777777" w:rsidR="00475E26" w:rsidRPr="00440BDA" w:rsidRDefault="00475E26" w:rsidP="009B5E17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40BDA">
              <w:rPr>
                <w:rFonts w:ascii="Arial" w:hAnsi="Arial" w:cs="Arial"/>
                <w:b/>
              </w:rPr>
              <w:t>Walking along roads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33B" w14:textId="77777777" w:rsidR="00475E26" w:rsidRPr="002C240F" w:rsidRDefault="00475E26" w:rsidP="009B5E1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Scouts </w:t>
            </w:r>
            <w:r w:rsidRPr="002C240F">
              <w:rPr>
                <w:rFonts w:ascii="Arial" w:hAnsi="Arial" w:cs="Arial"/>
              </w:rPr>
              <w:t>should avoid using roads where possible.</w:t>
            </w:r>
          </w:p>
          <w:p w14:paraId="509803B2" w14:textId="77777777" w:rsidR="00475E26" w:rsidRPr="002C240F" w:rsidRDefault="00475E26" w:rsidP="009B5E1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 xml:space="preserve">Where </w:t>
            </w:r>
            <w:r>
              <w:rPr>
                <w:rFonts w:ascii="Arial" w:hAnsi="Arial" w:cs="Arial"/>
              </w:rPr>
              <w:t>Scouts</w:t>
            </w:r>
            <w:r w:rsidRPr="002C240F">
              <w:rPr>
                <w:rFonts w:ascii="Arial" w:hAnsi="Arial" w:cs="Arial"/>
              </w:rPr>
              <w:t xml:space="preserve"> are to walk along roads, they should do so on the </w:t>
            </w:r>
            <w:proofErr w:type="gramStart"/>
            <w:r w:rsidRPr="002C240F">
              <w:rPr>
                <w:rFonts w:ascii="Arial" w:hAnsi="Arial" w:cs="Arial"/>
              </w:rPr>
              <w:t>right hand</w:t>
            </w:r>
            <w:proofErr w:type="gramEnd"/>
            <w:r w:rsidRPr="002C240F">
              <w:rPr>
                <w:rFonts w:ascii="Arial" w:hAnsi="Arial" w:cs="Arial"/>
              </w:rPr>
              <w:t xml:space="preserve"> side, single file (except where it would be safer on the other side e.g. verge, bends). The front and rear </w:t>
            </w:r>
            <w:r w:rsidRPr="002C240F">
              <w:rPr>
                <w:rFonts w:ascii="Arial" w:hAnsi="Arial" w:cs="Arial"/>
              </w:rPr>
              <w:lastRenderedPageBreak/>
              <w:t>person should wear a high visibility vest.</w:t>
            </w:r>
          </w:p>
          <w:p w14:paraId="72D2A7D7" w14:textId="77777777" w:rsidR="00475E26" w:rsidRPr="002C240F" w:rsidRDefault="00475E26" w:rsidP="009B5E1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 xml:space="preserve">Roads </w:t>
            </w:r>
            <w:r>
              <w:rPr>
                <w:rFonts w:ascii="Arial" w:hAnsi="Arial" w:cs="Arial"/>
              </w:rPr>
              <w:t>are</w:t>
            </w:r>
            <w:r w:rsidRPr="002C240F">
              <w:rPr>
                <w:rFonts w:ascii="Arial" w:hAnsi="Arial" w:cs="Arial"/>
              </w:rPr>
              <w:t xml:space="preserve"> risk assessed (by driving) before </w:t>
            </w:r>
            <w:r>
              <w:rPr>
                <w:rFonts w:ascii="Arial" w:hAnsi="Arial" w:cs="Arial"/>
              </w:rPr>
              <w:t>Scouts</w:t>
            </w:r>
            <w:r w:rsidRPr="002C240F">
              <w:rPr>
                <w:rFonts w:ascii="Arial" w:hAnsi="Arial" w:cs="Arial"/>
              </w:rPr>
              <w:t xml:space="preserve"> walk along them.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DB1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</w:tbl>
    <w:p w14:paraId="43CD531A" w14:textId="77777777" w:rsidR="00475E26" w:rsidRDefault="00475E26" w:rsidP="00475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826"/>
        <w:gridCol w:w="4210"/>
        <w:gridCol w:w="478"/>
      </w:tblGrid>
      <w:tr w:rsidR="00475E26" w:rsidRPr="002C240F" w14:paraId="33F6D2E7" w14:textId="77777777" w:rsidTr="009B5E17">
        <w:tc>
          <w:tcPr>
            <w:tcW w:w="534" w:type="dxa"/>
          </w:tcPr>
          <w:p w14:paraId="36F9E516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2b</w:t>
            </w:r>
          </w:p>
        </w:tc>
        <w:tc>
          <w:tcPr>
            <w:tcW w:w="6520" w:type="dxa"/>
          </w:tcPr>
          <w:p w14:paraId="2BD65243" w14:textId="77777777" w:rsidR="00475E26" w:rsidRPr="002C240F" w:rsidRDefault="00475E26" w:rsidP="009B5E1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Crossing roads</w:t>
            </w:r>
          </w:p>
        </w:tc>
        <w:tc>
          <w:tcPr>
            <w:tcW w:w="7229" w:type="dxa"/>
          </w:tcPr>
          <w:p w14:paraId="581EA2F0" w14:textId="77777777" w:rsidR="00475E26" w:rsidRPr="002C240F" w:rsidRDefault="00475E26" w:rsidP="009B5E1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</w:t>
            </w:r>
            <w:r w:rsidRPr="002C240F">
              <w:rPr>
                <w:rFonts w:ascii="Arial" w:hAnsi="Arial" w:cs="Arial"/>
              </w:rPr>
              <w:t>s should use underpasses or crossings when planning their routes (where available).</w:t>
            </w:r>
          </w:p>
          <w:p w14:paraId="2A5DBFC9" w14:textId="77777777" w:rsidR="00475E26" w:rsidRPr="002C240F" w:rsidRDefault="00475E26" w:rsidP="009B5E1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</w:t>
            </w:r>
            <w:r w:rsidRPr="002C240F">
              <w:rPr>
                <w:rFonts w:ascii="Arial" w:hAnsi="Arial" w:cs="Arial"/>
              </w:rPr>
              <w:t xml:space="preserve"> trained in crossing the road safely, a usual technique is to line up in a place with good visibility and cross as a group.</w:t>
            </w:r>
          </w:p>
          <w:p w14:paraId="69933964" w14:textId="77777777" w:rsidR="00475E26" w:rsidRPr="002C240F" w:rsidRDefault="00475E26" w:rsidP="009B5E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0D9415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  <w:tr w:rsidR="00475E26" w:rsidRPr="002C240F" w14:paraId="68A1DD65" w14:textId="77777777" w:rsidTr="009B5E17">
        <w:tc>
          <w:tcPr>
            <w:tcW w:w="534" w:type="dxa"/>
          </w:tcPr>
          <w:p w14:paraId="1F05C9A0" w14:textId="77777777" w:rsidR="00475E26" w:rsidRPr="002C240F" w:rsidRDefault="00475E26" w:rsidP="009B5E17">
            <w:p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</w:tcPr>
          <w:p w14:paraId="3C14D392" w14:textId="77777777" w:rsidR="00475E26" w:rsidRPr="002C240F" w:rsidRDefault="00475E26" w:rsidP="009B5E17">
            <w:pPr>
              <w:rPr>
                <w:rFonts w:ascii="Arial" w:hAnsi="Arial" w:cs="Arial"/>
                <w:b/>
              </w:rPr>
            </w:pPr>
            <w:r w:rsidRPr="002C240F">
              <w:rPr>
                <w:rFonts w:ascii="Arial" w:hAnsi="Arial" w:cs="Arial"/>
                <w:b/>
              </w:rPr>
              <w:t>Remote Uneven Ground</w:t>
            </w:r>
          </w:p>
          <w:p w14:paraId="060556B8" w14:textId="77777777" w:rsidR="00475E26" w:rsidRPr="002C240F" w:rsidRDefault="00475E26" w:rsidP="009B5E1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Participants get twisted ankles on uneven ground</w:t>
            </w:r>
          </w:p>
          <w:p w14:paraId="15DC79AF" w14:textId="77777777" w:rsidR="00475E26" w:rsidRPr="002C240F" w:rsidRDefault="00475E26" w:rsidP="009B5E1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Participants get injured during de</w:t>
            </w:r>
            <w:r>
              <w:rPr>
                <w:rFonts w:ascii="Arial" w:hAnsi="Arial" w:cs="Arial"/>
              </w:rPr>
              <w:t>s</w:t>
            </w:r>
            <w:r w:rsidRPr="002C240F">
              <w:rPr>
                <w:rFonts w:ascii="Arial" w:hAnsi="Arial" w:cs="Arial"/>
              </w:rPr>
              <w:t>cents</w:t>
            </w:r>
          </w:p>
        </w:tc>
        <w:tc>
          <w:tcPr>
            <w:tcW w:w="7229" w:type="dxa"/>
          </w:tcPr>
          <w:p w14:paraId="4634E1D3" w14:textId="77777777" w:rsidR="00475E26" w:rsidRPr="00440BDA" w:rsidRDefault="00475E26" w:rsidP="009B5E1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>Pre-kit check – all</w:t>
            </w:r>
            <w:r>
              <w:rPr>
                <w:rFonts w:ascii="Arial" w:hAnsi="Arial" w:cs="Arial"/>
              </w:rPr>
              <w:t xml:space="preserve"> Scouts</w:t>
            </w:r>
            <w:r w:rsidRPr="002C240F">
              <w:rPr>
                <w:rFonts w:ascii="Arial" w:hAnsi="Arial" w:cs="Arial"/>
              </w:rPr>
              <w:t xml:space="preserve"> to have adequate footwear i.e. boots. First Aid kit containing support bandages to be </w:t>
            </w:r>
            <w:proofErr w:type="gramStart"/>
            <w:r w:rsidRPr="002C240F">
              <w:rPr>
                <w:rFonts w:ascii="Arial" w:hAnsi="Arial" w:cs="Arial"/>
              </w:rPr>
              <w:t>carried.</w:t>
            </w:r>
            <w:r w:rsidRPr="00440BDA">
              <w:rPr>
                <w:rFonts w:ascii="Arial" w:hAnsi="Arial" w:cs="Arial"/>
              </w:rPr>
              <w:t>.</w:t>
            </w:r>
            <w:proofErr w:type="gramEnd"/>
          </w:p>
          <w:p w14:paraId="75C83EC8" w14:textId="77777777" w:rsidR="00475E26" w:rsidRPr="002C240F" w:rsidRDefault="00475E26" w:rsidP="009B5E1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240F">
              <w:rPr>
                <w:rFonts w:ascii="Arial" w:hAnsi="Arial" w:cs="Arial"/>
              </w:rPr>
              <w:t xml:space="preserve">Groups to be briefing on descending hills safely e.g. using zig zags and ensure they walk, not </w:t>
            </w:r>
            <w:proofErr w:type="gramStart"/>
            <w:r w:rsidRPr="002C240F">
              <w:rPr>
                <w:rFonts w:ascii="Arial" w:hAnsi="Arial" w:cs="Arial"/>
              </w:rPr>
              <w:t>run down</w:t>
            </w:r>
            <w:proofErr w:type="gramEnd"/>
            <w:r w:rsidRPr="002C240F">
              <w:rPr>
                <w:rFonts w:ascii="Arial" w:hAnsi="Arial" w:cs="Arial"/>
              </w:rPr>
              <w:t xml:space="preserve"> hills.</w:t>
            </w:r>
          </w:p>
        </w:tc>
        <w:tc>
          <w:tcPr>
            <w:tcW w:w="900" w:type="dxa"/>
          </w:tcPr>
          <w:p w14:paraId="1E1D6469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  <w:tr w:rsidR="00475E26" w:rsidRPr="002C240F" w14:paraId="5C5C9AB6" w14:textId="77777777" w:rsidTr="009B5E17">
        <w:tc>
          <w:tcPr>
            <w:tcW w:w="534" w:type="dxa"/>
          </w:tcPr>
          <w:p w14:paraId="3A386CF6" w14:textId="67A82BBB" w:rsidR="00475E26" w:rsidRPr="002C240F" w:rsidRDefault="00475E26" w:rsidP="009B5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</w:tcPr>
          <w:p w14:paraId="5E438C2C" w14:textId="77777777" w:rsidR="00475E26" w:rsidRDefault="00475E26" w:rsidP="009B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</w:t>
            </w:r>
          </w:p>
          <w:p w14:paraId="2CD14203" w14:textId="77777777" w:rsidR="00475E26" w:rsidRDefault="00475E26" w:rsidP="009B5E17">
            <w:pPr>
              <w:rPr>
                <w:rFonts w:ascii="Arial" w:hAnsi="Arial" w:cs="Arial"/>
                <w:b/>
              </w:rPr>
            </w:pPr>
          </w:p>
          <w:p w14:paraId="21B8EFE9" w14:textId="2C2500F5" w:rsidR="00475E26" w:rsidRPr="00475E26" w:rsidRDefault="00475E26" w:rsidP="00475E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Risk of infection</w:t>
            </w:r>
          </w:p>
        </w:tc>
        <w:tc>
          <w:tcPr>
            <w:tcW w:w="7229" w:type="dxa"/>
          </w:tcPr>
          <w:p w14:paraId="7846DCB3" w14:textId="77777777" w:rsidR="00475E26" w:rsidRDefault="00475E26" w:rsidP="00475E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sanitizer used before eating etc</w:t>
            </w:r>
          </w:p>
          <w:p w14:paraId="712F3BB3" w14:textId="77777777" w:rsidR="00475E26" w:rsidRDefault="00475E26" w:rsidP="00475E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distancing between adults &amp; children over 12 </w:t>
            </w:r>
          </w:p>
          <w:p w14:paraId="3190BB09" w14:textId="77777777" w:rsidR="00475E26" w:rsidRDefault="00475E26" w:rsidP="00475E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within 30 ratio </w:t>
            </w:r>
            <w:proofErr w:type="gramStart"/>
            <w:r>
              <w:rPr>
                <w:rFonts w:ascii="Arial" w:hAnsi="Arial" w:cs="Arial"/>
              </w:rPr>
              <w:t>limit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86A1D49" w14:textId="22A1C509" w:rsidR="00475E26" w:rsidRDefault="00475E26" w:rsidP="00475E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Masks worn </w:t>
            </w:r>
            <w:proofErr w:type="gramStart"/>
            <w:r>
              <w:rPr>
                <w:rFonts w:ascii="Arial" w:hAnsi="Arial" w:cs="Arial"/>
              </w:rPr>
              <w:t>in close proximity to</w:t>
            </w:r>
            <w:proofErr w:type="gramEnd"/>
            <w:r>
              <w:rPr>
                <w:rFonts w:ascii="Arial" w:hAnsi="Arial" w:cs="Arial"/>
              </w:rPr>
              <w:t xml:space="preserve"> children</w:t>
            </w:r>
          </w:p>
          <w:p w14:paraId="4ED88F9E" w14:textId="39A82AC5" w:rsidR="00475E26" w:rsidRPr="00475E26" w:rsidRDefault="00475E26" w:rsidP="00475E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&amp; trace filled out</w:t>
            </w:r>
          </w:p>
        </w:tc>
        <w:tc>
          <w:tcPr>
            <w:tcW w:w="900" w:type="dxa"/>
          </w:tcPr>
          <w:p w14:paraId="650A6F4C" w14:textId="77777777" w:rsidR="00475E26" w:rsidRPr="002C240F" w:rsidRDefault="00475E26" w:rsidP="009B5E17">
            <w:pPr>
              <w:rPr>
                <w:rFonts w:ascii="Arial" w:hAnsi="Arial" w:cs="Arial"/>
              </w:rPr>
            </w:pPr>
          </w:p>
        </w:tc>
      </w:tr>
    </w:tbl>
    <w:p w14:paraId="53859939" w14:textId="77777777" w:rsidR="005A232C" w:rsidRDefault="00475E26"/>
    <w:sectPr w:rsidR="005A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BDB"/>
    <w:multiLevelType w:val="hybridMultilevel"/>
    <w:tmpl w:val="5FFA5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938"/>
    <w:multiLevelType w:val="hybridMultilevel"/>
    <w:tmpl w:val="D2C8F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A2C"/>
    <w:multiLevelType w:val="hybridMultilevel"/>
    <w:tmpl w:val="76C49D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47D5"/>
    <w:multiLevelType w:val="hybridMultilevel"/>
    <w:tmpl w:val="694CD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D69"/>
    <w:multiLevelType w:val="hybridMultilevel"/>
    <w:tmpl w:val="ED044E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67F7"/>
    <w:multiLevelType w:val="hybridMultilevel"/>
    <w:tmpl w:val="A21C8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6DAD"/>
    <w:multiLevelType w:val="hybridMultilevel"/>
    <w:tmpl w:val="FBA8F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0085"/>
    <w:multiLevelType w:val="hybridMultilevel"/>
    <w:tmpl w:val="6114B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2E8A"/>
    <w:multiLevelType w:val="hybridMultilevel"/>
    <w:tmpl w:val="A7D64C0A"/>
    <w:lvl w:ilvl="0" w:tplc="8410E9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E572B"/>
    <w:multiLevelType w:val="hybridMultilevel"/>
    <w:tmpl w:val="AD148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3323"/>
    <w:multiLevelType w:val="hybridMultilevel"/>
    <w:tmpl w:val="4582F4EC"/>
    <w:lvl w:ilvl="0" w:tplc="3DA2C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26"/>
    <w:rsid w:val="000454FD"/>
    <w:rsid w:val="00475E26"/>
    <w:rsid w:val="00A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65DA"/>
  <w15:chartTrackingRefBased/>
  <w15:docId w15:val="{169FCE23-E2A2-4D41-B15B-F0DB5B0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Thomson</dc:creator>
  <cp:keywords/>
  <dc:description/>
  <cp:lastModifiedBy>Steven Thomson</cp:lastModifiedBy>
  <cp:revision>1</cp:revision>
  <dcterms:created xsi:type="dcterms:W3CDTF">2020-11-26T16:30:00Z</dcterms:created>
  <dcterms:modified xsi:type="dcterms:W3CDTF">2020-11-26T16:33:00Z</dcterms:modified>
</cp:coreProperties>
</file>